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A32EB" w14:textId="77777777" w:rsidR="00DF37EF" w:rsidRDefault="00995910">
      <w:pPr>
        <w:pStyle w:val="a3"/>
      </w:pPr>
      <w:bookmarkStart w:id="0" w:name="_top"/>
      <w:bookmarkEnd w:id="0"/>
      <w:r>
        <w:rPr>
          <w:noProof/>
        </w:rPr>
        <w:drawing>
          <wp:anchor distT="0" distB="0" distL="0" distR="0" simplePos="0" relativeHeight="2" behindDoc="0" locked="0" layoutInCell="1" hidden="0" allowOverlap="1" wp14:anchorId="3C869FDA" wp14:editId="13AF3FDF">
            <wp:simplePos x="0" y="0"/>
            <wp:positionH relativeFrom="page">
              <wp:posOffset>0</wp:posOffset>
            </wp:positionH>
            <wp:positionV relativeFrom="page">
              <wp:posOffset>0</wp:posOffset>
            </wp:positionV>
            <wp:extent cx="7565390" cy="1524000"/>
            <wp:effectExtent l="0" t="0" r="0" b="0"/>
            <wp:wrapNone/>
            <wp:docPr id="1025" name="shape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a:picLocks/>
                    </pic:cNvPicPr>
                  </pic:nvPicPr>
                  <pic:blipFill>
                    <a:blip r:embed="rId7">
                      <a:extLst>
                        <a:ext uri="{28A0092B-C50C-407E-A947-70E740481C1C}">
                          <a14:useLocalDpi xmlns:a14="http://schemas.microsoft.com/office/drawing/2010/main" val="0"/>
                        </a:ext>
                      </a:extLst>
                    </a:blip>
                    <a:srcRect b="85743"/>
                    <a:stretch>
                      <a:fillRect/>
                    </a:stretch>
                  </pic:blipFill>
                  <pic:spPr>
                    <a:xfrm>
                      <a:off x="0" y="0"/>
                      <a:ext cx="7565390" cy="1524000"/>
                    </a:xfrm>
                    <a:prstGeom prst="rect">
                      <a:avLst/>
                    </a:prstGeom>
                  </pic:spPr>
                </pic:pic>
              </a:graphicData>
            </a:graphic>
          </wp:anchor>
        </w:drawing>
      </w:r>
    </w:p>
    <w:p w14:paraId="1DF04E78" w14:textId="77777777" w:rsidR="00DF37EF" w:rsidRDefault="00DF37EF">
      <w:pPr>
        <w:pStyle w:val="a3"/>
      </w:pPr>
    </w:p>
    <w:p w14:paraId="26FF170E" w14:textId="77777777" w:rsidR="00DF37EF" w:rsidRDefault="00DF37EF">
      <w:pPr>
        <w:pStyle w:val="a3"/>
      </w:pPr>
    </w:p>
    <w:p w14:paraId="2324362D" w14:textId="77777777" w:rsidR="00DF37EF" w:rsidRDefault="00DF37EF">
      <w:pPr>
        <w:pStyle w:val="a3"/>
      </w:pPr>
    </w:p>
    <w:p w14:paraId="3F3F17C4" w14:textId="77777777" w:rsidR="00DF37EF" w:rsidRDefault="00DF37EF">
      <w:pPr>
        <w:pStyle w:val="a3"/>
      </w:pPr>
    </w:p>
    <w:p w14:paraId="727F959D" w14:textId="77777777" w:rsidR="00DF37EF" w:rsidRDefault="00DF37EF">
      <w:pPr>
        <w:pStyle w:val="a3"/>
      </w:pPr>
    </w:p>
    <w:p w14:paraId="239B98F4" w14:textId="77777777" w:rsidR="00DF37EF" w:rsidRDefault="00DF37EF">
      <w:pPr>
        <w:pStyle w:val="a3"/>
      </w:pPr>
    </w:p>
    <w:p w14:paraId="2347984B" w14:textId="77777777" w:rsidR="00DF37EF" w:rsidRDefault="00DF37EF">
      <w:pPr>
        <w:pStyle w:val="a3"/>
      </w:pPr>
    </w:p>
    <w:p w14:paraId="0CAA2BF2" w14:textId="77777777" w:rsidR="00DF37EF" w:rsidRDefault="00995910">
      <w:pPr>
        <w:pStyle w:val="a3"/>
      </w:pPr>
      <w:r>
        <w:rPr>
          <w:noProof/>
        </w:rPr>
        <mc:AlternateContent>
          <mc:Choice Requires="wps">
            <w:drawing>
              <wp:anchor distT="0" distB="0" distL="0" distR="0" simplePos="0" relativeHeight="5" behindDoc="0" locked="0" layoutInCell="0" hidden="0" allowOverlap="1" wp14:anchorId="4532010A" wp14:editId="2A5EAADC">
                <wp:simplePos x="0" y="0"/>
                <wp:positionH relativeFrom="page">
                  <wp:posOffset>848995</wp:posOffset>
                </wp:positionH>
                <wp:positionV relativeFrom="page">
                  <wp:posOffset>1682241</wp:posOffset>
                </wp:positionV>
                <wp:extent cx="5867400" cy="8422894"/>
                <wp:effectExtent l="0" t="0" r="0" b="0"/>
                <wp:wrapNone/>
                <wp:docPr id="1026" name="shape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8422894"/>
                        </a:xfrm>
                        <a:prstGeom prst="rect">
                          <a:avLst/>
                        </a:prstGeom>
                        <a:solidFill>
                          <a:srgbClr val="FFFFFF">
                            <a:alpha val="100000"/>
                          </a:srgbClr>
                        </a:solidFill>
                      </wps:spPr>
                      <wps:txbx>
                        <w:txbxContent>
                          <w:p w14:paraId="6DBD706B" w14:textId="77777777" w:rsidR="00DF37EF" w:rsidRDefault="00995910">
                            <w:pPr>
                              <w:pStyle w:val="a3"/>
                              <w:wordWrap/>
                              <w:spacing w:line="360" w:lineRule="auto"/>
                              <w:jc w:val="center"/>
                              <w:rPr>
                                <w:rFonts w:ascii="Candara" w:eastAsia="Candara" w:hAnsi="Candara" w:cs="Candara"/>
                                <w:sz w:val="24"/>
                                <w:szCs w:val="24"/>
                              </w:rPr>
                            </w:pPr>
                            <w:r>
                              <w:rPr>
                                <w:rFonts w:ascii="Candara" w:eastAsia="Candara" w:hAnsi="Candara" w:cs="Candara"/>
                                <w:b/>
                                <w:bCs/>
                                <w:sz w:val="34"/>
                                <w:szCs w:val="34"/>
                                <w:u w:val="single"/>
                              </w:rPr>
                              <w:t>Introduction to the NHRDB* and Membership Registration</w:t>
                            </w:r>
                          </w:p>
                          <w:p w14:paraId="178EB8A0" w14:textId="77777777" w:rsidR="00DF37EF" w:rsidRDefault="00995910">
                            <w:pPr>
                              <w:pStyle w:val="a3"/>
                              <w:wordWrap/>
                              <w:spacing w:line="360" w:lineRule="auto"/>
                              <w:jc w:val="center"/>
                              <w:rPr>
                                <w:rFonts w:ascii="Candara" w:eastAsia="Candara" w:hAnsi="Candara" w:cs="Candara"/>
                              </w:rPr>
                            </w:pPr>
                            <w:r>
                              <w:rPr>
                                <w:rFonts w:ascii="Candara" w:eastAsia="Candara" w:hAnsi="Candara" w:cs="Candara"/>
                              </w:rPr>
                              <w:t>* National Human Resources Database managed by the Ministry of Personnel Management</w:t>
                            </w:r>
                          </w:p>
                          <w:p w14:paraId="594DA06D" w14:textId="77777777" w:rsidR="00DF37EF" w:rsidRDefault="00DF37EF">
                            <w:pPr>
                              <w:pStyle w:val="a3"/>
                              <w:wordWrap/>
                              <w:spacing w:line="360" w:lineRule="auto"/>
                              <w:jc w:val="center"/>
                              <w:rPr>
                                <w:rFonts w:ascii="Candara" w:eastAsia="Candara" w:hAnsi="Candara" w:cs="Candara"/>
                                <w:sz w:val="24"/>
                                <w:szCs w:val="24"/>
                              </w:rPr>
                            </w:pPr>
                          </w:p>
                          <w:p w14:paraId="12104852" w14:textId="77777777"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In response to the increasing globalization and specialization in the administrative environment, the Ministry of Personnel Management (MPM) of the Republic of Korea has launched the “Global HR Program”. The Program aims to recruit Korean talent who are working abroad and have global mindsets and professional expertise. </w:t>
                            </w:r>
                          </w:p>
                          <w:p w14:paraId="15B339A6" w14:textId="77777777" w:rsidR="00DF37EF" w:rsidRDefault="00DF37EF">
                            <w:pPr>
                              <w:pStyle w:val="a3"/>
                              <w:spacing w:line="360" w:lineRule="auto"/>
                              <w:rPr>
                                <w:rFonts w:ascii="Candara" w:eastAsia="Candara" w:hAnsi="Candara" w:cs="Candara"/>
                                <w:sz w:val="24"/>
                                <w:szCs w:val="24"/>
                              </w:rPr>
                            </w:pPr>
                          </w:p>
                          <w:p w14:paraId="17B75033" w14:textId="77777777"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Under relevant laws, the MPM registers and manages data on candidates for public office in the NHRDB to provide systematic support for various government personnel affairs. Government agencies utilize the information in the NHRDB for recruiting various positions, such as civil servants in the political service (excluding elected positions), positions recruited via the open competitive position system, heads and senior management of public agencies, members of the committees at administrative agencies and local governments, members of examination committees, etc.</w:t>
                            </w:r>
                          </w:p>
                          <w:p w14:paraId="6E8C8586" w14:textId="77777777" w:rsidR="00DF37EF" w:rsidRDefault="00DF37EF">
                            <w:pPr>
                              <w:pStyle w:val="a3"/>
                              <w:spacing w:line="360" w:lineRule="auto"/>
                              <w:rPr>
                                <w:rFonts w:ascii="Candara" w:eastAsia="Candara" w:hAnsi="Candara" w:cs="Candara"/>
                                <w:sz w:val="24"/>
                                <w:szCs w:val="24"/>
                              </w:rPr>
                            </w:pPr>
                          </w:p>
                          <w:p w14:paraId="1FEB4D15" w14:textId="77777777"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 Legal grounds: Article 19-3 of the State Public Officials Act, Regulations on the Collection and Management of Information on Candidates for Public Office, Etc., and the Guidelines on the National Human Resources Database</w:t>
                            </w:r>
                          </w:p>
                          <w:p w14:paraId="20F8EB95" w14:textId="77777777" w:rsidR="00DF37EF" w:rsidRDefault="00DF37EF">
                            <w:pPr>
                              <w:pStyle w:val="a3"/>
                              <w:spacing w:line="360" w:lineRule="auto"/>
                              <w:rPr>
                                <w:rFonts w:ascii="Candara" w:eastAsia="Candara" w:hAnsi="Candara" w:cs="Candara"/>
                                <w:sz w:val="24"/>
                                <w:szCs w:val="24"/>
                              </w:rPr>
                            </w:pPr>
                          </w:p>
                          <w:p w14:paraId="08727B83" w14:textId="11EEF5FB"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To this date, a number of Korean talent have been hired for open competitive positions, heads of public agencies through the Ministry’s global HR programs. For instance, the government recruited </w:t>
                            </w:r>
                            <w:r w:rsidRPr="007B2F72">
                              <w:rPr>
                                <w:rFonts w:ascii="Candara" w:eastAsia="Candara" w:hAnsi="Candara" w:cs="Candara"/>
                                <w:color w:val="auto"/>
                                <w:sz w:val="24"/>
                                <w:szCs w:val="24"/>
                              </w:rPr>
                              <w:t xml:space="preserve">the </w:t>
                            </w:r>
                            <w:r w:rsidR="007B2F72" w:rsidRPr="007B2F72">
                              <w:rPr>
                                <w:rFonts w:ascii="Candara" w:eastAsiaTheme="minorEastAsia" w:hAnsi="Candara" w:cs="Candara" w:hint="eastAsia"/>
                                <w:color w:val="auto"/>
                                <w:sz w:val="24"/>
                                <w:szCs w:val="24"/>
                              </w:rPr>
                              <w:t>Senior Researcher</w:t>
                            </w:r>
                            <w:r w:rsidRPr="007B2F72">
                              <w:rPr>
                                <w:rFonts w:ascii="Candara" w:eastAsia="Candara" w:hAnsi="Candara" w:cs="Candara"/>
                                <w:color w:val="auto"/>
                                <w:sz w:val="24"/>
                                <w:szCs w:val="24"/>
                              </w:rPr>
                              <w:t xml:space="preserve"> of the </w:t>
                            </w:r>
                            <w:r w:rsidR="007B2F72" w:rsidRPr="007B2F72">
                              <w:rPr>
                                <w:rFonts w:ascii="Candara" w:eastAsiaTheme="minorEastAsia" w:hAnsi="Candara" w:cs="Candara" w:hint="eastAsia"/>
                                <w:color w:val="auto"/>
                                <w:sz w:val="24"/>
                                <w:szCs w:val="24"/>
                              </w:rPr>
                              <w:t xml:space="preserve">Space Science Exploration Division </w:t>
                            </w:r>
                            <w:r w:rsidRPr="007B2F72">
                              <w:rPr>
                                <w:rFonts w:ascii="Candara" w:eastAsia="Candara" w:hAnsi="Candara" w:cs="Candara"/>
                                <w:color w:val="auto"/>
                                <w:sz w:val="24"/>
                                <w:szCs w:val="24"/>
                              </w:rPr>
                              <w:t>at the</w:t>
                            </w:r>
                            <w:r w:rsidR="007B2F72" w:rsidRPr="007B2F72">
                              <w:rPr>
                                <w:rFonts w:ascii="Candara" w:eastAsiaTheme="minorEastAsia" w:hAnsi="Candara" w:cs="Candara" w:hint="eastAsia"/>
                                <w:color w:val="auto"/>
                                <w:sz w:val="24"/>
                                <w:szCs w:val="24"/>
                              </w:rPr>
                              <w:t xml:space="preserve"> KASA</w:t>
                            </w:r>
                            <w:r w:rsidR="007B2F72">
                              <w:rPr>
                                <w:rFonts w:ascii="Candara" w:eastAsiaTheme="minorEastAsia" w:hAnsi="Candara" w:cs="Candara" w:hint="eastAsia"/>
                                <w:color w:val="auto"/>
                                <w:sz w:val="24"/>
                                <w:szCs w:val="24"/>
                              </w:rPr>
                              <w:t xml:space="preserve"> </w:t>
                            </w:r>
                            <w:r w:rsidRPr="007B2F72">
                              <w:rPr>
                                <w:rFonts w:ascii="Candara" w:eastAsia="Candara" w:hAnsi="Candara" w:cs="Candara"/>
                                <w:color w:val="auto"/>
                                <w:sz w:val="24"/>
                                <w:szCs w:val="24"/>
                              </w:rPr>
                              <w:t xml:space="preserve">and the President of Korea Testing Laboratory </w:t>
                            </w:r>
                            <w:r>
                              <w:rPr>
                                <w:rFonts w:ascii="Candara" w:eastAsia="Candara" w:hAnsi="Candara" w:cs="Candara"/>
                                <w:sz w:val="24"/>
                                <w:szCs w:val="24"/>
                              </w:rPr>
                              <w:t xml:space="preserve">via the Global Human Resources Program.  </w:t>
                            </w:r>
                          </w:p>
                          <w:p w14:paraId="2AF915E6" w14:textId="77777777" w:rsidR="00DF37EF" w:rsidRDefault="00DF37EF">
                            <w:pPr>
                              <w:pStyle w:val="a3"/>
                              <w:spacing w:line="360" w:lineRule="auto"/>
                              <w:rPr>
                                <w:rFonts w:ascii="Candara" w:eastAsia="Candara" w:hAnsi="Candara" w:cs="Candara"/>
                                <w:sz w:val="24"/>
                                <w:szCs w:val="24"/>
                              </w:rPr>
                            </w:pPr>
                          </w:p>
                          <w:p w14:paraId="30C9F312" w14:textId="77777777" w:rsidR="00DF37EF" w:rsidRDefault="00995910">
                            <w:pPr>
                              <w:pStyle w:val="a3"/>
                              <w:spacing w:line="360" w:lineRule="auto"/>
                            </w:pPr>
                            <w:r>
                              <w:rPr>
                                <w:rFonts w:ascii="Candara" w:eastAsia="Candara" w:hAnsi="Candara" w:cs="Candara"/>
                                <w:sz w:val="24"/>
                                <w:szCs w:val="24"/>
                              </w:rPr>
                              <w:t xml:space="preserve"> Recently, the government expanded the use of the NHRDB to the recruitment of policy advisors as well as key personnel in the civil service. For example, the Ministry of Health and Welfare utilized the global talent data in the NHRDB to recruit its policy advisors for the development of advanced auxiliary medical devices and other positions.</w:t>
                            </w:r>
                            <w:r>
                              <w:rPr>
                                <w:rFonts w:ascii="Candara" w:eastAsia="Candara" w:hAnsi="Candara" w:cs="Candara"/>
                                <w:color w:val="0000FF"/>
                                <w:sz w:val="24"/>
                                <w:szCs w:val="24"/>
                              </w:rPr>
                              <w:t xml:space="preserve"> </w:t>
                            </w:r>
                          </w:p>
                        </w:txbxContent>
                      </wps:txbx>
                      <wps:bodyPr rot="0" vert="horz" wrap="square" lIns="36195" tIns="36195" rIns="36195" bIns="36195" anchor="ctr" upright="1">
                        <a:spAutoFit/>
                      </wps:bodyPr>
                    </wps:wsp>
                  </a:graphicData>
                </a:graphic>
              </wp:anchor>
            </w:drawing>
          </mc:Choice>
          <mc:Fallback>
            <w:pict>
              <v:rect w14:anchorId="4532010A" id="shape1026" o:spid="_x0000_s1026" style="position:absolute;left:0;text-align:left;margin-left:66.85pt;margin-top:132.45pt;width:462pt;height:663.2pt;z-index:5;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" o:allowincell="f" stroked="f">
                <v:textbox style="mso-fit-shape-to-text:t" inset="2.85pt,2.85pt,2.85pt,2.85pt">
                  <w:txbxContent>
                    <w:p w14:paraId="6DBD706B" w14:textId="77777777" w:rsidR="00DF37EF" w:rsidRDefault="00995910">
                      <w:pPr>
                        <w:pStyle w:val="a3"/>
                        <w:wordWrap/>
                        <w:spacing w:line="360" w:lineRule="auto"/>
                        <w:jc w:val="center"/>
                        <w:rPr>
                          <w:rFonts w:ascii="Candara" w:eastAsia="Candara" w:hAnsi="Candara" w:cs="Candara"/>
                          <w:sz w:val="24"/>
                          <w:szCs w:val="24"/>
                        </w:rPr>
                      </w:pPr>
                      <w:r>
                        <w:rPr>
                          <w:rFonts w:ascii="Candara" w:eastAsia="Candara" w:hAnsi="Candara" w:cs="Candara"/>
                          <w:b/>
                          <w:bCs/>
                          <w:sz w:val="34"/>
                          <w:szCs w:val="34"/>
                          <w:u w:val="single"/>
                        </w:rPr>
                        <w:t>Introduction to the NHRDB* and Membership Registration</w:t>
                      </w:r>
                    </w:p>
                    <w:p w14:paraId="178EB8A0" w14:textId="77777777" w:rsidR="00DF37EF" w:rsidRDefault="00995910">
                      <w:pPr>
                        <w:pStyle w:val="a3"/>
                        <w:wordWrap/>
                        <w:spacing w:line="360" w:lineRule="auto"/>
                        <w:jc w:val="center"/>
                        <w:rPr>
                          <w:rFonts w:ascii="Candara" w:eastAsia="Candara" w:hAnsi="Candara" w:cs="Candara"/>
                        </w:rPr>
                      </w:pPr>
                      <w:r>
                        <w:rPr>
                          <w:rFonts w:ascii="Candara" w:eastAsia="Candara" w:hAnsi="Candara" w:cs="Candara"/>
                        </w:rPr>
                        <w:t>* National Human Resources Database managed by the Ministry of Personnel Management</w:t>
                      </w:r>
                    </w:p>
                    <w:p w14:paraId="594DA06D" w14:textId="77777777" w:rsidR="00DF37EF" w:rsidRDefault="00DF37EF">
                      <w:pPr>
                        <w:pStyle w:val="a3"/>
                        <w:wordWrap/>
                        <w:spacing w:line="360" w:lineRule="auto"/>
                        <w:jc w:val="center"/>
                        <w:rPr>
                          <w:rFonts w:ascii="Candara" w:eastAsia="Candara" w:hAnsi="Candara" w:cs="Candara"/>
                          <w:sz w:val="24"/>
                          <w:szCs w:val="24"/>
                        </w:rPr>
                      </w:pPr>
                    </w:p>
                    <w:p w14:paraId="12104852" w14:textId="77777777"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In response to the increasing globalization and specialization in the administrative environment, the Ministry of Personnel Management (MPM) of the Republic of Korea has launched the “Global HR Program”. The Program aims to recruit Korean talent who are working abroad and have global mindsets and professional expertise. </w:t>
                      </w:r>
                    </w:p>
                    <w:p w14:paraId="15B339A6" w14:textId="77777777" w:rsidR="00DF37EF" w:rsidRDefault="00DF37EF">
                      <w:pPr>
                        <w:pStyle w:val="a3"/>
                        <w:spacing w:line="360" w:lineRule="auto"/>
                        <w:rPr>
                          <w:rFonts w:ascii="Candara" w:eastAsia="Candara" w:hAnsi="Candara" w:cs="Candara"/>
                          <w:sz w:val="24"/>
                          <w:szCs w:val="24"/>
                        </w:rPr>
                      </w:pPr>
                    </w:p>
                    <w:p w14:paraId="17B75033" w14:textId="77777777"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Under relevant laws, the MPM registers and manages data on candidates for public office in the NHRDB to provide systematic support for various government personnel affairs. Government agencies utilize the information in the NHRDB for recruiting various positions, such as civil servants in the political service (excluding elected positions), positions recruited via the open competitive position system, heads and senior management of public agencies, members of the committees at administrative agencies and local governments, members of examination committees, etc.</w:t>
                      </w:r>
                    </w:p>
                    <w:p w14:paraId="6E8C8586" w14:textId="77777777" w:rsidR="00DF37EF" w:rsidRDefault="00DF37EF">
                      <w:pPr>
                        <w:pStyle w:val="a3"/>
                        <w:spacing w:line="360" w:lineRule="auto"/>
                        <w:rPr>
                          <w:rFonts w:ascii="Candara" w:eastAsia="Candara" w:hAnsi="Candara" w:cs="Candara"/>
                          <w:sz w:val="24"/>
                          <w:szCs w:val="24"/>
                        </w:rPr>
                      </w:pPr>
                    </w:p>
                    <w:p w14:paraId="1FEB4D15" w14:textId="77777777"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 Legal grounds: Article 19-3 of the State Public Officials Act, Regulations on the Collection and Management of Information on Candidates for Public Office, Etc., and the Guidelines on the National Human Resources Database</w:t>
                      </w:r>
                    </w:p>
                    <w:p w14:paraId="20F8EB95" w14:textId="77777777" w:rsidR="00DF37EF" w:rsidRDefault="00DF37EF">
                      <w:pPr>
                        <w:pStyle w:val="a3"/>
                        <w:spacing w:line="360" w:lineRule="auto"/>
                        <w:rPr>
                          <w:rFonts w:ascii="Candara" w:eastAsia="Candara" w:hAnsi="Candara" w:cs="Candara"/>
                          <w:sz w:val="24"/>
                          <w:szCs w:val="24"/>
                        </w:rPr>
                      </w:pPr>
                    </w:p>
                    <w:p w14:paraId="08727B83" w14:textId="11EEF5FB" w:rsidR="00DF37EF" w:rsidRDefault="00995910">
                      <w:pPr>
                        <w:pStyle w:val="a3"/>
                        <w:spacing w:line="360" w:lineRule="auto"/>
                        <w:rPr>
                          <w:rFonts w:ascii="Candara" w:eastAsia="Candara" w:hAnsi="Candara" w:cs="Candara"/>
                          <w:sz w:val="24"/>
                          <w:szCs w:val="24"/>
                        </w:rPr>
                      </w:pPr>
                      <w:r>
                        <w:rPr>
                          <w:rFonts w:ascii="Candara" w:eastAsia="Candara" w:hAnsi="Candara" w:cs="Candara"/>
                          <w:sz w:val="24"/>
                          <w:szCs w:val="24"/>
                        </w:rPr>
                        <w:t xml:space="preserve"> To this date, a number of Korean talent have been hired for open competitive positions, heads of public agencies through the Ministry’s global HR programs. For instance, the government recruited </w:t>
                      </w:r>
                      <w:r w:rsidRPr="007B2F72">
                        <w:rPr>
                          <w:rFonts w:ascii="Candara" w:eastAsia="Candara" w:hAnsi="Candara" w:cs="Candara"/>
                          <w:color w:val="auto"/>
                          <w:sz w:val="24"/>
                          <w:szCs w:val="24"/>
                        </w:rPr>
                        <w:t xml:space="preserve">the </w:t>
                      </w:r>
                      <w:r w:rsidR="007B2F72" w:rsidRPr="007B2F72">
                        <w:rPr>
                          <w:rFonts w:ascii="Candara" w:eastAsiaTheme="minorEastAsia" w:hAnsi="Candara" w:cs="Candara" w:hint="eastAsia"/>
                          <w:color w:val="auto"/>
                          <w:sz w:val="24"/>
                          <w:szCs w:val="24"/>
                        </w:rPr>
                        <w:t>Senior Researcher</w:t>
                      </w:r>
                      <w:r w:rsidRPr="007B2F72">
                        <w:rPr>
                          <w:rFonts w:ascii="Candara" w:eastAsia="Candara" w:hAnsi="Candara" w:cs="Candara"/>
                          <w:color w:val="auto"/>
                          <w:sz w:val="24"/>
                          <w:szCs w:val="24"/>
                        </w:rPr>
                        <w:t xml:space="preserve"> of the </w:t>
                      </w:r>
                      <w:r w:rsidR="007B2F72" w:rsidRPr="007B2F72">
                        <w:rPr>
                          <w:rFonts w:ascii="Candara" w:eastAsiaTheme="minorEastAsia" w:hAnsi="Candara" w:cs="Candara" w:hint="eastAsia"/>
                          <w:color w:val="auto"/>
                          <w:sz w:val="24"/>
                          <w:szCs w:val="24"/>
                        </w:rPr>
                        <w:t xml:space="preserve">Space Science Exploration Division </w:t>
                      </w:r>
                      <w:r w:rsidRPr="007B2F72">
                        <w:rPr>
                          <w:rFonts w:ascii="Candara" w:eastAsia="Candara" w:hAnsi="Candara" w:cs="Candara"/>
                          <w:color w:val="auto"/>
                          <w:sz w:val="24"/>
                          <w:szCs w:val="24"/>
                        </w:rPr>
                        <w:t>at the</w:t>
                      </w:r>
                      <w:r w:rsidR="007B2F72" w:rsidRPr="007B2F72">
                        <w:rPr>
                          <w:rFonts w:ascii="Candara" w:eastAsiaTheme="minorEastAsia" w:hAnsi="Candara" w:cs="Candara" w:hint="eastAsia"/>
                          <w:color w:val="auto"/>
                          <w:sz w:val="24"/>
                          <w:szCs w:val="24"/>
                        </w:rPr>
                        <w:t xml:space="preserve"> KASA</w:t>
                      </w:r>
                      <w:r w:rsidR="007B2F72">
                        <w:rPr>
                          <w:rFonts w:ascii="Candara" w:eastAsiaTheme="minorEastAsia" w:hAnsi="Candara" w:cs="Candara" w:hint="eastAsia"/>
                          <w:color w:val="auto"/>
                          <w:sz w:val="24"/>
                          <w:szCs w:val="24"/>
                        </w:rPr>
                        <w:t xml:space="preserve"> </w:t>
                      </w:r>
                      <w:r w:rsidRPr="007B2F72">
                        <w:rPr>
                          <w:rFonts w:ascii="Candara" w:eastAsia="Candara" w:hAnsi="Candara" w:cs="Candara"/>
                          <w:color w:val="auto"/>
                          <w:sz w:val="24"/>
                          <w:szCs w:val="24"/>
                        </w:rPr>
                        <w:t xml:space="preserve">and the President of Korea Testing Laboratory </w:t>
                      </w:r>
                      <w:r>
                        <w:rPr>
                          <w:rFonts w:ascii="Candara" w:eastAsia="Candara" w:hAnsi="Candara" w:cs="Candara"/>
                          <w:sz w:val="24"/>
                          <w:szCs w:val="24"/>
                        </w:rPr>
                        <w:t xml:space="preserve">via the Global Human Resources Program.  </w:t>
                      </w:r>
                    </w:p>
                    <w:p w14:paraId="2AF915E6" w14:textId="77777777" w:rsidR="00DF37EF" w:rsidRDefault="00DF37EF">
                      <w:pPr>
                        <w:pStyle w:val="a3"/>
                        <w:spacing w:line="360" w:lineRule="auto"/>
                        <w:rPr>
                          <w:rFonts w:ascii="Candara" w:eastAsia="Candara" w:hAnsi="Candara" w:cs="Candara"/>
                          <w:sz w:val="24"/>
                          <w:szCs w:val="24"/>
                        </w:rPr>
                      </w:pPr>
                    </w:p>
                    <w:p w14:paraId="30C9F312" w14:textId="77777777" w:rsidR="00DF37EF" w:rsidRDefault="00995910">
                      <w:pPr>
                        <w:pStyle w:val="a3"/>
                        <w:spacing w:line="360" w:lineRule="auto"/>
                      </w:pPr>
                      <w:r>
                        <w:rPr>
                          <w:rFonts w:ascii="Candara" w:eastAsia="Candara" w:hAnsi="Candara" w:cs="Candara"/>
                          <w:sz w:val="24"/>
                          <w:szCs w:val="24"/>
                        </w:rPr>
                        <w:t xml:space="preserve"> Recently, the government expanded the use of the NHRDB to the recruitment of policy advisors as well as key personnel in the civil service. For example, the Ministry of Health and Welfare utilized the global talent data in the NHRDB to recruit its policy advisors for the development of advanced auxiliary medical devices and other positions.</w:t>
                      </w:r>
                      <w:r>
                        <w:rPr>
                          <w:rFonts w:ascii="Candara" w:eastAsia="Candara" w:hAnsi="Candara" w:cs="Candara"/>
                          <w:color w:val="0000FF"/>
                          <w:sz w:val="24"/>
                          <w:szCs w:val="24"/>
                        </w:rPr>
                        <w:t xml:space="preserve"> </w:t>
                      </w:r>
                    </w:p>
                  </w:txbxContent>
                </v:textbox>
                <w10:wrap anchorx="page" anchory="page"/>
              </v:rect>
            </w:pict>
          </mc:Fallback>
        </mc:AlternateContent>
      </w:r>
    </w:p>
    <w:p w14:paraId="7764AD51" w14:textId="77777777" w:rsidR="00DF37EF" w:rsidRDefault="00DF37EF">
      <w:pPr>
        <w:pStyle w:val="a3"/>
      </w:pPr>
    </w:p>
    <w:p w14:paraId="6C59E46D" w14:textId="77777777" w:rsidR="00DF37EF" w:rsidRDefault="00DF37EF">
      <w:pPr>
        <w:pStyle w:val="a3"/>
      </w:pPr>
    </w:p>
    <w:p w14:paraId="4F9D07EF" w14:textId="77777777" w:rsidR="00DF37EF" w:rsidRDefault="00DF37EF">
      <w:pPr>
        <w:pStyle w:val="a3"/>
      </w:pPr>
    </w:p>
    <w:p w14:paraId="564629AC" w14:textId="77777777" w:rsidR="00DF37EF" w:rsidRDefault="00DF37EF">
      <w:pPr>
        <w:pStyle w:val="a3"/>
      </w:pPr>
    </w:p>
    <w:p w14:paraId="5CB9A11F" w14:textId="77777777" w:rsidR="00DF37EF" w:rsidRDefault="00DF37EF">
      <w:pPr>
        <w:pStyle w:val="a3"/>
      </w:pPr>
    </w:p>
    <w:p w14:paraId="586702D8" w14:textId="77777777" w:rsidR="00DF37EF" w:rsidRDefault="00DF37EF">
      <w:pPr>
        <w:pStyle w:val="a3"/>
      </w:pPr>
    </w:p>
    <w:p w14:paraId="02E4F77B" w14:textId="77777777" w:rsidR="00DF37EF" w:rsidRDefault="00DF37EF">
      <w:pPr>
        <w:pStyle w:val="a3"/>
      </w:pPr>
    </w:p>
    <w:p w14:paraId="24F6E973" w14:textId="77777777" w:rsidR="00DF37EF" w:rsidRDefault="00DF37EF">
      <w:pPr>
        <w:pStyle w:val="a3"/>
      </w:pPr>
    </w:p>
    <w:p w14:paraId="2F66AA5C" w14:textId="77777777" w:rsidR="00DF37EF" w:rsidRDefault="00DF37EF">
      <w:pPr>
        <w:pStyle w:val="a3"/>
      </w:pPr>
    </w:p>
    <w:p w14:paraId="10A26424" w14:textId="77777777" w:rsidR="00DF37EF" w:rsidRDefault="00DF37EF">
      <w:pPr>
        <w:pStyle w:val="a3"/>
      </w:pPr>
    </w:p>
    <w:p w14:paraId="40E86EF4" w14:textId="77777777" w:rsidR="00DF37EF" w:rsidRDefault="00DF37EF">
      <w:pPr>
        <w:pStyle w:val="a3"/>
      </w:pPr>
    </w:p>
    <w:p w14:paraId="2FF5511F" w14:textId="77777777" w:rsidR="00DF37EF" w:rsidRDefault="00DF37EF">
      <w:pPr>
        <w:pStyle w:val="a3"/>
      </w:pPr>
    </w:p>
    <w:p w14:paraId="7135DADD" w14:textId="77777777" w:rsidR="00DF37EF" w:rsidRDefault="00DF37EF">
      <w:pPr>
        <w:pStyle w:val="a3"/>
      </w:pPr>
    </w:p>
    <w:p w14:paraId="3A1A50DD" w14:textId="77777777" w:rsidR="00DF37EF" w:rsidRDefault="00DF37EF">
      <w:pPr>
        <w:pStyle w:val="a3"/>
      </w:pPr>
    </w:p>
    <w:p w14:paraId="1E9CFC70" w14:textId="77777777" w:rsidR="00DF37EF" w:rsidRDefault="00DF37EF">
      <w:pPr>
        <w:pStyle w:val="a3"/>
      </w:pPr>
    </w:p>
    <w:p w14:paraId="078D197A" w14:textId="77777777" w:rsidR="00DF37EF" w:rsidRDefault="00DF37EF">
      <w:pPr>
        <w:pStyle w:val="a3"/>
      </w:pPr>
    </w:p>
    <w:p w14:paraId="4B17070E" w14:textId="77777777" w:rsidR="00DF37EF" w:rsidRDefault="00DF37EF">
      <w:pPr>
        <w:pStyle w:val="a3"/>
      </w:pPr>
    </w:p>
    <w:p w14:paraId="4D768498" w14:textId="77777777" w:rsidR="00DF37EF" w:rsidRDefault="00DF37EF">
      <w:pPr>
        <w:pStyle w:val="a3"/>
      </w:pPr>
    </w:p>
    <w:p w14:paraId="56C99342" w14:textId="77777777" w:rsidR="00DF37EF" w:rsidRDefault="00DF37EF">
      <w:pPr>
        <w:pStyle w:val="a3"/>
      </w:pPr>
    </w:p>
    <w:p w14:paraId="0E23353A" w14:textId="77777777" w:rsidR="00DF37EF" w:rsidRDefault="00DF37EF">
      <w:pPr>
        <w:pStyle w:val="a3"/>
      </w:pPr>
    </w:p>
    <w:p w14:paraId="77BDBB46" w14:textId="77777777" w:rsidR="00DF37EF" w:rsidRDefault="00DF37EF">
      <w:pPr>
        <w:pStyle w:val="a3"/>
      </w:pPr>
    </w:p>
    <w:p w14:paraId="44C65807" w14:textId="77777777" w:rsidR="00DF37EF" w:rsidRDefault="00DF37EF">
      <w:pPr>
        <w:pStyle w:val="a3"/>
      </w:pPr>
    </w:p>
    <w:p w14:paraId="082BD817" w14:textId="77777777" w:rsidR="00DF37EF" w:rsidRDefault="00DF37EF">
      <w:pPr>
        <w:pStyle w:val="a3"/>
      </w:pPr>
    </w:p>
    <w:p w14:paraId="150DB224" w14:textId="77777777" w:rsidR="00DF37EF" w:rsidRDefault="00DF37EF">
      <w:pPr>
        <w:pStyle w:val="a3"/>
      </w:pPr>
    </w:p>
    <w:p w14:paraId="4977C301" w14:textId="77777777" w:rsidR="00DF37EF" w:rsidRDefault="00DF37EF">
      <w:pPr>
        <w:pStyle w:val="a3"/>
      </w:pPr>
    </w:p>
    <w:p w14:paraId="1280D27C" w14:textId="77777777" w:rsidR="00DF37EF" w:rsidRDefault="00DF37EF">
      <w:pPr>
        <w:pStyle w:val="a3"/>
      </w:pPr>
    </w:p>
    <w:p w14:paraId="73179FB5" w14:textId="77777777" w:rsidR="00DF37EF" w:rsidRDefault="00DF37EF">
      <w:pPr>
        <w:pStyle w:val="a3"/>
      </w:pPr>
    </w:p>
    <w:p w14:paraId="6C56D996" w14:textId="77777777" w:rsidR="00DF37EF" w:rsidRDefault="00DF37EF">
      <w:pPr>
        <w:pStyle w:val="a3"/>
      </w:pPr>
    </w:p>
    <w:p w14:paraId="5AE652FD" w14:textId="77777777" w:rsidR="00DF37EF" w:rsidRDefault="00DF37EF">
      <w:pPr>
        <w:pStyle w:val="a3"/>
      </w:pPr>
    </w:p>
    <w:p w14:paraId="510AABB8" w14:textId="77777777" w:rsidR="00DF37EF" w:rsidRDefault="00DF37EF">
      <w:pPr>
        <w:pStyle w:val="a3"/>
      </w:pPr>
    </w:p>
    <w:p w14:paraId="216A9CB2" w14:textId="77777777" w:rsidR="00DF37EF" w:rsidRDefault="00DF37EF">
      <w:pPr>
        <w:pStyle w:val="a3"/>
      </w:pPr>
    </w:p>
    <w:p w14:paraId="120A0CE4" w14:textId="77777777" w:rsidR="00DF37EF" w:rsidRDefault="00DF37EF">
      <w:pPr>
        <w:pStyle w:val="a3"/>
      </w:pPr>
    </w:p>
    <w:p w14:paraId="269D5175" w14:textId="77777777" w:rsidR="00DF37EF" w:rsidRDefault="00DF37EF">
      <w:pPr>
        <w:pStyle w:val="a3"/>
      </w:pPr>
    </w:p>
    <w:p w14:paraId="7C4ACC0B" w14:textId="77777777" w:rsidR="00DF37EF" w:rsidRDefault="00DF37EF">
      <w:pPr>
        <w:pStyle w:val="a3"/>
      </w:pPr>
    </w:p>
    <w:p w14:paraId="5C82BA54" w14:textId="77777777" w:rsidR="00DF37EF" w:rsidRDefault="00DF37EF">
      <w:pPr>
        <w:pStyle w:val="a3"/>
      </w:pPr>
    </w:p>
    <w:p w14:paraId="1E331DEE" w14:textId="77777777" w:rsidR="00DF37EF" w:rsidRDefault="00DF37EF">
      <w:pPr>
        <w:pStyle w:val="a3"/>
      </w:pPr>
    </w:p>
    <w:p w14:paraId="2A0FFF24" w14:textId="77777777" w:rsidR="00DF37EF" w:rsidRDefault="00DF37EF"/>
    <w:p w14:paraId="42BBCD16" w14:textId="77777777" w:rsidR="00DF37EF" w:rsidRDefault="00DF37EF">
      <w:pPr>
        <w:pStyle w:val="a3"/>
      </w:pPr>
    </w:p>
    <w:p w14:paraId="39B7A9FF" w14:textId="77777777" w:rsidR="00DF37EF" w:rsidRDefault="00DF37EF">
      <w:pPr>
        <w:pStyle w:val="a3"/>
      </w:pPr>
    </w:p>
    <w:p w14:paraId="56016FC8" w14:textId="77777777" w:rsidR="00DF37EF" w:rsidRDefault="00DF37EF">
      <w:pPr>
        <w:pStyle w:val="a3"/>
      </w:pPr>
    </w:p>
    <w:p w14:paraId="102A24D3" w14:textId="77777777" w:rsidR="00DF37EF" w:rsidRDefault="00995910">
      <w:pPr>
        <w:pStyle w:val="a3"/>
      </w:pPr>
      <w:r>
        <w:rPr>
          <w:noProof/>
        </w:rPr>
        <mc:AlternateContent>
          <mc:Choice Requires="wps">
            <w:drawing>
              <wp:anchor distT="0" distB="0" distL="0" distR="0" simplePos="0" relativeHeight="3" behindDoc="0" locked="0" layoutInCell="0" hidden="0" allowOverlap="1" wp14:anchorId="0CCD85AE" wp14:editId="438E09D3">
                <wp:simplePos x="0" y="0"/>
                <wp:positionH relativeFrom="page">
                  <wp:posOffset>838835</wp:posOffset>
                </wp:positionH>
                <wp:positionV relativeFrom="page">
                  <wp:posOffset>1767840</wp:posOffset>
                </wp:positionV>
                <wp:extent cx="5867400" cy="8422894"/>
                <wp:effectExtent l="0" t="0" r="0" b="0"/>
                <wp:wrapNone/>
                <wp:docPr id="1027" name="shape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8422894"/>
                        </a:xfrm>
                        <a:prstGeom prst="rect">
                          <a:avLst/>
                        </a:prstGeom>
                        <a:solidFill>
                          <a:srgbClr val="FFFFFF">
                            <a:alpha val="100000"/>
                          </a:srgbClr>
                        </a:solidFill>
                      </wps:spPr>
                      <wps:txbx>
                        <w:txbxContent>
                          <w:p w14:paraId="6F2D2830" w14:textId="2DC17801" w:rsidR="00DF37EF" w:rsidRDefault="00995910">
                            <w:pPr>
                              <w:pStyle w:val="a3"/>
                              <w:spacing w:line="340" w:lineRule="exact"/>
                              <w:rPr>
                                <w:rFonts w:ascii="Candara" w:eastAsia="Candara" w:hAnsi="Candara" w:cs="Candara"/>
                                <w:sz w:val="24"/>
                                <w:szCs w:val="24"/>
                              </w:rPr>
                            </w:pPr>
                            <w:r>
                              <w:rPr>
                                <w:rFonts w:ascii="Candara" w:eastAsia="Candara" w:hAnsi="Candara" w:cs="Candara"/>
                                <w:sz w:val="24"/>
                                <w:szCs w:val="24"/>
                              </w:rPr>
                              <w:t xml:space="preserve"> As part of its commitment to securing global talent, the MPM signed an MOU with the Korean-American Scientists and Engineers Association (KSEA) and seven Affiliated Professional Societies (APS) in May. The MOU represents the Ministry’s first partnership with an overseas Korean expert group.</w:t>
                            </w:r>
                          </w:p>
                          <w:p w14:paraId="326BB166" w14:textId="77777777" w:rsidR="00DF37EF" w:rsidRDefault="00DF37EF">
                            <w:pPr>
                              <w:pStyle w:val="a3"/>
                              <w:spacing w:line="340" w:lineRule="exact"/>
                              <w:rPr>
                                <w:rFonts w:ascii="Candara" w:eastAsia="Candara" w:hAnsi="Candara" w:cs="Candara"/>
                                <w:sz w:val="24"/>
                                <w:szCs w:val="24"/>
                              </w:rPr>
                            </w:pPr>
                          </w:p>
                          <w:p w14:paraId="6881688C" w14:textId="175F6225" w:rsidR="00DF37EF" w:rsidRPr="007B2F72" w:rsidRDefault="00995910">
                            <w:pPr>
                              <w:pStyle w:val="a3"/>
                              <w:spacing w:line="340" w:lineRule="exact"/>
                              <w:rPr>
                                <w:rFonts w:ascii="Candara" w:eastAsiaTheme="minorEastAsia" w:hAnsi="Candara" w:cs="Candara" w:hint="eastAsia"/>
                                <w:sz w:val="24"/>
                                <w:szCs w:val="24"/>
                              </w:rPr>
                            </w:pPr>
                            <w:r>
                              <w:rPr>
                                <w:rFonts w:ascii="Candara" w:eastAsia="Candara" w:hAnsi="Candara" w:cs="Candara"/>
                                <w:sz w:val="24"/>
                                <w:szCs w:val="24"/>
                              </w:rPr>
                              <w:t xml:space="preserve"> ※ Seven KSEA APS: Korean Life Scientists Association of Maryland (KLAM), Korean American Society in Biotech &amp; Pharmaceuticals (KASBP), Korean-American Innovative Technology Engineers and Entrepreneurs (KITEE), Korean Transportation Association in America (KOTAA), </w:t>
                            </w:r>
                            <w:r w:rsidR="00AD751A" w:rsidRPr="00AD751A">
                              <w:rPr>
                                <w:rFonts w:ascii="Candara" w:eastAsia="Candara" w:hAnsi="Candara" w:cs="Candara"/>
                                <w:sz w:val="24"/>
                                <w:szCs w:val="24"/>
                              </w:rPr>
                              <w:t>Korean-American Society of Civil, Environmental, and Architectural Professionals (KSCEA)</w:t>
                            </w:r>
                            <w:r>
                              <w:rPr>
                                <w:rFonts w:ascii="Candara" w:eastAsia="Candara" w:hAnsi="Candara" w:cs="Candara"/>
                                <w:sz w:val="24"/>
                                <w:szCs w:val="24"/>
                              </w:rPr>
                              <w:t>, Korean-American Professional Association in Life Sciences (KAPAL)</w:t>
                            </w:r>
                            <w:r w:rsidR="00AD751A">
                              <w:rPr>
                                <w:rFonts w:ascii="Candara" w:eastAsiaTheme="minorEastAsia" w:hAnsi="Candara" w:cs="Candara" w:hint="eastAsia"/>
                                <w:sz w:val="24"/>
                                <w:szCs w:val="24"/>
                              </w:rPr>
                              <w:t xml:space="preserve">, </w:t>
                            </w:r>
                            <w:r w:rsidR="00AD751A" w:rsidRPr="00AD751A">
                              <w:rPr>
                                <w:rFonts w:ascii="Candara" w:eastAsiaTheme="minorEastAsia" w:hAnsi="Candara" w:cs="Candara"/>
                                <w:sz w:val="24"/>
                                <w:szCs w:val="24"/>
                              </w:rPr>
                              <w:t>Korean Computer Scientists &amp; Engineers Association in America (KOCSEA)</w:t>
                            </w:r>
                          </w:p>
                          <w:p w14:paraId="4794C289" w14:textId="77777777" w:rsidR="00DF37EF" w:rsidRDefault="00DF37EF">
                            <w:pPr>
                              <w:pStyle w:val="a3"/>
                              <w:spacing w:line="340" w:lineRule="exact"/>
                              <w:rPr>
                                <w:rFonts w:ascii="Candara" w:eastAsia="Candara" w:hAnsi="Candara" w:cs="Candara"/>
                                <w:sz w:val="24"/>
                                <w:szCs w:val="24"/>
                              </w:rPr>
                            </w:pPr>
                          </w:p>
                          <w:p w14:paraId="30F7EF64" w14:textId="77777777" w:rsidR="00DF37EF" w:rsidRDefault="00995910">
                            <w:pPr>
                              <w:pStyle w:val="a3"/>
                              <w:spacing w:line="340" w:lineRule="exact"/>
                              <w:rPr>
                                <w:rFonts w:ascii="Candara" w:eastAsia="Candara" w:hAnsi="Candara" w:cs="Candara"/>
                                <w:sz w:val="24"/>
                                <w:szCs w:val="24"/>
                              </w:rPr>
                            </w:pPr>
                            <w:r>
                              <w:rPr>
                                <w:rFonts w:ascii="Candara" w:eastAsia="Candara" w:hAnsi="Candara" w:cs="Candara"/>
                                <w:sz w:val="24"/>
                                <w:szCs w:val="24"/>
                              </w:rPr>
                              <w:t xml:space="preserve"> With the MOU in place, the MPM aims to introduce the NHRDB to the members of KSEA and APS and provide assistance to those who wish to register their personal information in the database. This effort is expected to help the government secure a pool of Korean talent working overseas, allowing for their recruitment to suitable positions in the Korean civil service. </w:t>
                            </w:r>
                          </w:p>
                          <w:p w14:paraId="32A79F34" w14:textId="77777777" w:rsidR="00DF37EF" w:rsidRDefault="00DF37EF">
                            <w:pPr>
                              <w:pStyle w:val="a3"/>
                              <w:spacing w:line="340" w:lineRule="exact"/>
                              <w:rPr>
                                <w:rFonts w:ascii="Candara" w:eastAsia="Candara" w:hAnsi="Candara" w:cs="Candara"/>
                                <w:sz w:val="24"/>
                                <w:szCs w:val="24"/>
                              </w:rPr>
                            </w:pPr>
                          </w:p>
                          <w:p w14:paraId="1CE80D5C" w14:textId="23091716" w:rsidR="00DF37EF" w:rsidRPr="00B77519" w:rsidRDefault="00995910">
                            <w:pPr>
                              <w:pStyle w:val="a3"/>
                              <w:spacing w:line="340" w:lineRule="exact"/>
                              <w:rPr>
                                <w:rFonts w:ascii="Candara" w:eastAsiaTheme="minorEastAsia" w:hAnsi="Candara" w:cs="Candara" w:hint="eastAsia"/>
                                <w:sz w:val="24"/>
                                <w:szCs w:val="24"/>
                              </w:rPr>
                            </w:pPr>
                            <w:r>
                              <w:rPr>
                                <w:rFonts w:ascii="Candara" w:eastAsia="Candara" w:hAnsi="Candara" w:cs="Candara"/>
                                <w:sz w:val="24"/>
                                <w:szCs w:val="24"/>
                              </w:rPr>
                              <w:t xml:space="preserve"> ※ </w:t>
                            </w:r>
                            <w:r w:rsidR="00B77519">
                              <w:rPr>
                                <w:rFonts w:ascii="Candara" w:eastAsiaTheme="minorEastAsia" w:hAnsi="Candara" w:cs="Candara" w:hint="eastAsia"/>
                                <w:sz w:val="24"/>
                                <w:szCs w:val="24"/>
                              </w:rPr>
                              <w:t>A</w:t>
                            </w:r>
                            <w:r>
                              <w:rPr>
                                <w:rFonts w:ascii="Candara" w:eastAsia="Candara" w:hAnsi="Candara" w:cs="Candara"/>
                                <w:sz w:val="24"/>
                                <w:szCs w:val="24"/>
                              </w:rPr>
                              <w:t xml:space="preserve">dditional </w:t>
                            </w:r>
                            <w:proofErr w:type="gramStart"/>
                            <w:r>
                              <w:rPr>
                                <w:rFonts w:ascii="Candara" w:eastAsia="Candara" w:hAnsi="Candara" w:cs="Candara"/>
                                <w:sz w:val="24"/>
                                <w:szCs w:val="24"/>
                              </w:rPr>
                              <w:t>information</w:t>
                            </w:r>
                            <w:r w:rsidR="00B77519">
                              <w:rPr>
                                <w:rFonts w:ascii="Candara" w:eastAsiaTheme="minorEastAsia" w:hAnsi="Candara" w:cs="Candara" w:hint="eastAsia"/>
                                <w:sz w:val="24"/>
                                <w:szCs w:val="24"/>
                              </w:rPr>
                              <w:t xml:space="preserve"> :</w:t>
                            </w:r>
                            <w:proofErr w:type="gramEnd"/>
                            <w:r w:rsidR="00B77519">
                              <w:rPr>
                                <w:rFonts w:ascii="Candara" w:eastAsiaTheme="minorEastAsia" w:hAnsi="Candara" w:cs="Candara" w:hint="eastAsia"/>
                                <w:sz w:val="24"/>
                                <w:szCs w:val="24"/>
                              </w:rPr>
                              <w:t xml:space="preserve"> Attached Brochure</w:t>
                            </w:r>
                          </w:p>
                          <w:p w14:paraId="37A811E6" w14:textId="77777777" w:rsidR="00B77519" w:rsidRPr="00B77519" w:rsidRDefault="00B77519">
                            <w:pPr>
                              <w:pStyle w:val="a3"/>
                              <w:spacing w:line="340" w:lineRule="exact"/>
                              <w:rPr>
                                <w:rFonts w:ascii="Candara" w:eastAsiaTheme="minorEastAsia" w:hAnsi="Candara" w:cs="Candara" w:hint="eastAsia"/>
                                <w:sz w:val="24"/>
                                <w:szCs w:val="24"/>
                              </w:rPr>
                            </w:pPr>
                          </w:p>
                          <w:p w14:paraId="0D553B72" w14:textId="22346DF4" w:rsidR="00DF37EF" w:rsidRDefault="00995910">
                            <w:pPr>
                              <w:pStyle w:val="a3"/>
                              <w:spacing w:line="340" w:lineRule="exact"/>
                              <w:rPr>
                                <w:rFonts w:ascii="Candara" w:eastAsia="Candara" w:hAnsi="Candara" w:cs="Candara"/>
                                <w:sz w:val="24"/>
                                <w:szCs w:val="24"/>
                              </w:rPr>
                            </w:pPr>
                            <w:r>
                              <w:rPr>
                                <w:rFonts w:ascii="Candara" w:eastAsia="Candara" w:hAnsi="Candara" w:cs="Candara"/>
                                <w:sz w:val="24"/>
                                <w:szCs w:val="24"/>
                              </w:rPr>
                              <w:t xml:space="preserve"> If you would like to register your data in the NHRDB, please complete the attached form</w:t>
                            </w:r>
                            <w:r w:rsidR="00272047">
                              <w:rPr>
                                <w:rFonts w:ascii="Candara" w:eastAsiaTheme="minorEastAsia" w:hAnsi="Candara" w:cs="Candara" w:hint="eastAsia"/>
                                <w:sz w:val="24"/>
                                <w:szCs w:val="24"/>
                              </w:rPr>
                              <w:t xml:space="preserve"> or CV</w:t>
                            </w:r>
                            <w:r>
                              <w:rPr>
                                <w:rFonts w:ascii="Candara" w:eastAsia="Candara" w:hAnsi="Candara" w:cs="Candara"/>
                                <w:sz w:val="24"/>
                                <w:szCs w:val="24"/>
                              </w:rPr>
                              <w:t xml:space="preserve"> and send it to the MPM via email (</w:t>
                            </w:r>
                            <w:hyperlink r:id="rId8" w:history="1">
                              <w:r w:rsidRPr="000E0F2D">
                                <w:rPr>
                                  <w:rStyle w:val="aa"/>
                                  <w:rFonts w:ascii="Candara" w:eastAsiaTheme="minorEastAsia" w:hAnsi="Candara" w:cs="Candara" w:hint="eastAsia"/>
                                  <w:sz w:val="24"/>
                                  <w:szCs w:val="24"/>
                                </w:rPr>
                                <w:t>choyj12</w:t>
                              </w:r>
                              <w:r w:rsidRPr="000E0F2D">
                                <w:rPr>
                                  <w:rStyle w:val="aa"/>
                                  <w:rFonts w:ascii="Candara" w:eastAsia="Candara" w:hAnsi="Candara" w:cs="Candara"/>
                                  <w:sz w:val="24"/>
                                  <w:szCs w:val="24"/>
                                </w:rPr>
                                <w:t>@korea.kr</w:t>
                              </w:r>
                            </w:hyperlink>
                            <w:r>
                              <w:rPr>
                                <w:rFonts w:ascii="Candara" w:eastAsia="Candara" w:hAnsi="Candara" w:cs="Candara"/>
                                <w:sz w:val="24"/>
                                <w:szCs w:val="24"/>
                              </w:rPr>
                              <w:t>). Once the information is received, the MPM will register the provided information in the NHRDB.</w:t>
                            </w:r>
                          </w:p>
                          <w:p w14:paraId="19D640A9" w14:textId="77777777" w:rsidR="00DF37EF" w:rsidRDefault="00DF37EF">
                            <w:pPr>
                              <w:pStyle w:val="a3"/>
                              <w:spacing w:line="340" w:lineRule="exact"/>
                              <w:rPr>
                                <w:rFonts w:ascii="Candara" w:eastAsia="Candara" w:hAnsi="Candara" w:cs="Candara"/>
                                <w:color w:val="0000FF"/>
                                <w:sz w:val="24"/>
                                <w:szCs w:val="24"/>
                              </w:rPr>
                            </w:pPr>
                          </w:p>
                          <w:p w14:paraId="4B7B485E" w14:textId="2ACBDDFE" w:rsidR="00DF37EF" w:rsidRDefault="00995910">
                            <w:pPr>
                              <w:pStyle w:val="a3"/>
                              <w:spacing w:line="340" w:lineRule="exact"/>
                              <w:rPr>
                                <w:rFonts w:ascii="Candara" w:eastAsia="Candara" w:hAnsi="Candara" w:cs="Candara"/>
                                <w:sz w:val="24"/>
                                <w:szCs w:val="24"/>
                              </w:rPr>
                            </w:pPr>
                            <w:r>
                              <w:rPr>
                                <w:rFonts w:ascii="Candara" w:eastAsia="Candara" w:hAnsi="Candara" w:cs="Candara"/>
                                <w:color w:val="0000FF"/>
                                <w:sz w:val="24"/>
                                <w:szCs w:val="24"/>
                              </w:rPr>
                              <w:t xml:space="preserve"> ※ </w:t>
                            </w:r>
                            <w:proofErr w:type="gramStart"/>
                            <w:r>
                              <w:rPr>
                                <w:rFonts w:ascii="Candara" w:eastAsia="Candara" w:hAnsi="Candara" w:cs="Candara"/>
                                <w:color w:val="0000FF"/>
                                <w:sz w:val="24"/>
                                <w:szCs w:val="24"/>
                              </w:rPr>
                              <w:t>Inquiry :</w:t>
                            </w:r>
                            <w:proofErr w:type="gramEnd"/>
                            <w:r>
                              <w:rPr>
                                <w:rFonts w:ascii="Candara" w:eastAsia="Candara" w:hAnsi="Candara" w:cs="Candara"/>
                                <w:color w:val="0000FF"/>
                                <w:sz w:val="24"/>
                                <w:szCs w:val="24"/>
                              </w:rPr>
                              <w:t xml:space="preserve"> (E-mail) choyj12@korea.kr / (Phone) +82-44-201-8416</w:t>
                            </w:r>
                          </w:p>
                          <w:p w14:paraId="53942819" w14:textId="77777777" w:rsidR="00DF37EF" w:rsidRDefault="00DF37EF">
                            <w:pPr>
                              <w:pStyle w:val="a3"/>
                              <w:spacing w:line="340" w:lineRule="exact"/>
                              <w:rPr>
                                <w:rFonts w:ascii="Candara" w:eastAsia="Candara" w:hAnsi="Candara" w:cs="Candara"/>
                                <w:sz w:val="24"/>
                                <w:szCs w:val="24"/>
                              </w:rPr>
                            </w:pPr>
                          </w:p>
                          <w:p w14:paraId="75D31AC6" w14:textId="3ACA254F" w:rsidR="00DF37EF" w:rsidRDefault="00995910">
                            <w:pPr>
                              <w:pStyle w:val="a3"/>
                              <w:spacing w:line="340" w:lineRule="exact"/>
                            </w:pPr>
                            <w:r>
                              <w:rPr>
                                <w:rFonts w:ascii="Candara" w:eastAsia="Candara" w:hAnsi="Candara" w:cs="Candara"/>
                                <w:sz w:val="24"/>
                                <w:szCs w:val="24"/>
                              </w:rPr>
                              <w:t xml:space="preserve"> Thank you for your interest and cooperation in registering your information in the NHRDB.</w:t>
                            </w:r>
                          </w:p>
                        </w:txbxContent>
                      </wps:txbx>
                      <wps:bodyPr rot="0" vert="horz" wrap="square" lIns="36195" tIns="36195" rIns="36195" bIns="36195" anchor="ctr" upright="1">
                        <a:spAutoFit/>
                      </wps:bodyPr>
                    </wps:wsp>
                  </a:graphicData>
                </a:graphic>
              </wp:anchor>
            </w:drawing>
          </mc:Choice>
          <mc:Fallback>
            <w:pict>
              <v:rect w14:anchorId="0CCD85AE" id="shape1027" o:spid="_x0000_s1027" style="position:absolute;left:0;text-align:left;margin-left:66.05pt;margin-top:139.2pt;width:462pt;height:663.2pt;z-index:3;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" o:allowincell="f" stroked="f">
                <v:textbox style="mso-fit-shape-to-text:t" inset="2.85pt,2.85pt,2.85pt,2.85pt">
                  <w:txbxContent>
                    <w:p w14:paraId="6F2D2830" w14:textId="2DC17801" w:rsidR="00DF37EF" w:rsidRDefault="00995910">
                      <w:pPr>
                        <w:pStyle w:val="a3"/>
                        <w:spacing w:line="340" w:lineRule="exact"/>
                        <w:rPr>
                          <w:rFonts w:ascii="Candara" w:eastAsia="Candara" w:hAnsi="Candara" w:cs="Candara"/>
                          <w:sz w:val="24"/>
                          <w:szCs w:val="24"/>
                        </w:rPr>
                      </w:pPr>
                      <w:r>
                        <w:rPr>
                          <w:rFonts w:ascii="Candara" w:eastAsia="Candara" w:hAnsi="Candara" w:cs="Candara"/>
                          <w:sz w:val="24"/>
                          <w:szCs w:val="24"/>
                        </w:rPr>
                        <w:t xml:space="preserve"> As part of its commitment to securing global talent, the MPM signed an MOU with the Korean-American Scientists and Engineers Association (KSEA) and seven Affiliated Professional Societies (APS) in May. The MOU represents the Ministry’s first partnership with an overseas Korean expert group.</w:t>
                      </w:r>
                    </w:p>
                    <w:p w14:paraId="326BB166" w14:textId="77777777" w:rsidR="00DF37EF" w:rsidRDefault="00DF37EF">
                      <w:pPr>
                        <w:pStyle w:val="a3"/>
                        <w:spacing w:line="340" w:lineRule="exact"/>
                        <w:rPr>
                          <w:rFonts w:ascii="Candara" w:eastAsia="Candara" w:hAnsi="Candara" w:cs="Candara"/>
                          <w:sz w:val="24"/>
                          <w:szCs w:val="24"/>
                        </w:rPr>
                      </w:pPr>
                    </w:p>
                    <w:p w14:paraId="6881688C" w14:textId="175F6225" w:rsidR="00DF37EF" w:rsidRPr="007B2F72" w:rsidRDefault="00995910">
                      <w:pPr>
                        <w:pStyle w:val="a3"/>
                        <w:spacing w:line="340" w:lineRule="exact"/>
                        <w:rPr>
                          <w:rFonts w:ascii="Candara" w:eastAsiaTheme="minorEastAsia" w:hAnsi="Candara" w:cs="Candara" w:hint="eastAsia"/>
                          <w:sz w:val="24"/>
                          <w:szCs w:val="24"/>
                        </w:rPr>
                      </w:pPr>
                      <w:r>
                        <w:rPr>
                          <w:rFonts w:ascii="Candara" w:eastAsia="Candara" w:hAnsi="Candara" w:cs="Candara"/>
                          <w:sz w:val="24"/>
                          <w:szCs w:val="24"/>
                        </w:rPr>
                        <w:t xml:space="preserve"> ※ Seven KSEA APS: Korean Life Scientists Association of Maryland (KLAM), Korean American Society in Biotech &amp; Pharmaceuticals (KASBP), Korean-American Innovative Technology Engineers and Entrepreneurs (KITEE), Korean Transportation Association in America (KOTAA), </w:t>
                      </w:r>
                      <w:r w:rsidR="00AD751A" w:rsidRPr="00AD751A">
                        <w:rPr>
                          <w:rFonts w:ascii="Candara" w:eastAsia="Candara" w:hAnsi="Candara" w:cs="Candara"/>
                          <w:sz w:val="24"/>
                          <w:szCs w:val="24"/>
                        </w:rPr>
                        <w:t>Korean-American Society of Civil, Environmental, and Architectural Professionals (KSCEA)</w:t>
                      </w:r>
                      <w:r>
                        <w:rPr>
                          <w:rFonts w:ascii="Candara" w:eastAsia="Candara" w:hAnsi="Candara" w:cs="Candara"/>
                          <w:sz w:val="24"/>
                          <w:szCs w:val="24"/>
                        </w:rPr>
                        <w:t>, Korean-American Professional Association in Life Sciences (KAPAL)</w:t>
                      </w:r>
                      <w:r w:rsidR="00AD751A">
                        <w:rPr>
                          <w:rFonts w:ascii="Candara" w:eastAsiaTheme="minorEastAsia" w:hAnsi="Candara" w:cs="Candara" w:hint="eastAsia"/>
                          <w:sz w:val="24"/>
                          <w:szCs w:val="24"/>
                        </w:rPr>
                        <w:t xml:space="preserve">, </w:t>
                      </w:r>
                      <w:r w:rsidR="00AD751A" w:rsidRPr="00AD751A">
                        <w:rPr>
                          <w:rFonts w:ascii="Candara" w:eastAsiaTheme="minorEastAsia" w:hAnsi="Candara" w:cs="Candara"/>
                          <w:sz w:val="24"/>
                          <w:szCs w:val="24"/>
                        </w:rPr>
                        <w:t>Korean Computer Scientists &amp; Engineers Association in America (KOCSEA)</w:t>
                      </w:r>
                    </w:p>
                    <w:p w14:paraId="4794C289" w14:textId="77777777" w:rsidR="00DF37EF" w:rsidRDefault="00DF37EF">
                      <w:pPr>
                        <w:pStyle w:val="a3"/>
                        <w:spacing w:line="340" w:lineRule="exact"/>
                        <w:rPr>
                          <w:rFonts w:ascii="Candara" w:eastAsia="Candara" w:hAnsi="Candara" w:cs="Candara"/>
                          <w:sz w:val="24"/>
                          <w:szCs w:val="24"/>
                        </w:rPr>
                      </w:pPr>
                    </w:p>
                    <w:p w14:paraId="30F7EF64" w14:textId="77777777" w:rsidR="00DF37EF" w:rsidRDefault="00995910">
                      <w:pPr>
                        <w:pStyle w:val="a3"/>
                        <w:spacing w:line="340" w:lineRule="exact"/>
                        <w:rPr>
                          <w:rFonts w:ascii="Candara" w:eastAsia="Candara" w:hAnsi="Candara" w:cs="Candara"/>
                          <w:sz w:val="24"/>
                          <w:szCs w:val="24"/>
                        </w:rPr>
                      </w:pPr>
                      <w:r>
                        <w:rPr>
                          <w:rFonts w:ascii="Candara" w:eastAsia="Candara" w:hAnsi="Candara" w:cs="Candara"/>
                          <w:sz w:val="24"/>
                          <w:szCs w:val="24"/>
                        </w:rPr>
                        <w:t xml:space="preserve"> With the MOU in place, the MPM aims to introduce the NHRDB to the members of KSEA and APS and provide assistance to those who wish to register their personal information in the database. This effort is expected to help the government secure a pool of Korean talent working overseas, allowing for their recruitment to suitable positions in the Korean civil service. </w:t>
                      </w:r>
                    </w:p>
                    <w:p w14:paraId="32A79F34" w14:textId="77777777" w:rsidR="00DF37EF" w:rsidRDefault="00DF37EF">
                      <w:pPr>
                        <w:pStyle w:val="a3"/>
                        <w:spacing w:line="340" w:lineRule="exact"/>
                        <w:rPr>
                          <w:rFonts w:ascii="Candara" w:eastAsia="Candara" w:hAnsi="Candara" w:cs="Candara"/>
                          <w:sz w:val="24"/>
                          <w:szCs w:val="24"/>
                        </w:rPr>
                      </w:pPr>
                    </w:p>
                    <w:p w14:paraId="1CE80D5C" w14:textId="23091716" w:rsidR="00DF37EF" w:rsidRPr="00B77519" w:rsidRDefault="00995910">
                      <w:pPr>
                        <w:pStyle w:val="a3"/>
                        <w:spacing w:line="340" w:lineRule="exact"/>
                        <w:rPr>
                          <w:rFonts w:ascii="Candara" w:eastAsiaTheme="minorEastAsia" w:hAnsi="Candara" w:cs="Candara" w:hint="eastAsia"/>
                          <w:sz w:val="24"/>
                          <w:szCs w:val="24"/>
                        </w:rPr>
                      </w:pPr>
                      <w:r>
                        <w:rPr>
                          <w:rFonts w:ascii="Candara" w:eastAsia="Candara" w:hAnsi="Candara" w:cs="Candara"/>
                          <w:sz w:val="24"/>
                          <w:szCs w:val="24"/>
                        </w:rPr>
                        <w:t xml:space="preserve"> ※ </w:t>
                      </w:r>
                      <w:r w:rsidR="00B77519">
                        <w:rPr>
                          <w:rFonts w:ascii="Candara" w:eastAsiaTheme="minorEastAsia" w:hAnsi="Candara" w:cs="Candara" w:hint="eastAsia"/>
                          <w:sz w:val="24"/>
                          <w:szCs w:val="24"/>
                        </w:rPr>
                        <w:t>A</w:t>
                      </w:r>
                      <w:r>
                        <w:rPr>
                          <w:rFonts w:ascii="Candara" w:eastAsia="Candara" w:hAnsi="Candara" w:cs="Candara"/>
                          <w:sz w:val="24"/>
                          <w:szCs w:val="24"/>
                        </w:rPr>
                        <w:t xml:space="preserve">dditional </w:t>
                      </w:r>
                      <w:proofErr w:type="gramStart"/>
                      <w:r>
                        <w:rPr>
                          <w:rFonts w:ascii="Candara" w:eastAsia="Candara" w:hAnsi="Candara" w:cs="Candara"/>
                          <w:sz w:val="24"/>
                          <w:szCs w:val="24"/>
                        </w:rPr>
                        <w:t>information</w:t>
                      </w:r>
                      <w:r w:rsidR="00B77519">
                        <w:rPr>
                          <w:rFonts w:ascii="Candara" w:eastAsiaTheme="minorEastAsia" w:hAnsi="Candara" w:cs="Candara" w:hint="eastAsia"/>
                          <w:sz w:val="24"/>
                          <w:szCs w:val="24"/>
                        </w:rPr>
                        <w:t xml:space="preserve"> :</w:t>
                      </w:r>
                      <w:proofErr w:type="gramEnd"/>
                      <w:r w:rsidR="00B77519">
                        <w:rPr>
                          <w:rFonts w:ascii="Candara" w:eastAsiaTheme="minorEastAsia" w:hAnsi="Candara" w:cs="Candara" w:hint="eastAsia"/>
                          <w:sz w:val="24"/>
                          <w:szCs w:val="24"/>
                        </w:rPr>
                        <w:t xml:space="preserve"> Attached Brochure</w:t>
                      </w:r>
                    </w:p>
                    <w:p w14:paraId="37A811E6" w14:textId="77777777" w:rsidR="00B77519" w:rsidRPr="00B77519" w:rsidRDefault="00B77519">
                      <w:pPr>
                        <w:pStyle w:val="a3"/>
                        <w:spacing w:line="340" w:lineRule="exact"/>
                        <w:rPr>
                          <w:rFonts w:ascii="Candara" w:eastAsiaTheme="minorEastAsia" w:hAnsi="Candara" w:cs="Candara" w:hint="eastAsia"/>
                          <w:sz w:val="24"/>
                          <w:szCs w:val="24"/>
                        </w:rPr>
                      </w:pPr>
                    </w:p>
                    <w:p w14:paraId="0D553B72" w14:textId="22346DF4" w:rsidR="00DF37EF" w:rsidRDefault="00995910">
                      <w:pPr>
                        <w:pStyle w:val="a3"/>
                        <w:spacing w:line="340" w:lineRule="exact"/>
                        <w:rPr>
                          <w:rFonts w:ascii="Candara" w:eastAsia="Candara" w:hAnsi="Candara" w:cs="Candara"/>
                          <w:sz w:val="24"/>
                          <w:szCs w:val="24"/>
                        </w:rPr>
                      </w:pPr>
                      <w:r>
                        <w:rPr>
                          <w:rFonts w:ascii="Candara" w:eastAsia="Candara" w:hAnsi="Candara" w:cs="Candara"/>
                          <w:sz w:val="24"/>
                          <w:szCs w:val="24"/>
                        </w:rPr>
                        <w:t xml:space="preserve"> If you would like to register your data in the NHRDB, please complete the attached form</w:t>
                      </w:r>
                      <w:r w:rsidR="00272047">
                        <w:rPr>
                          <w:rFonts w:ascii="Candara" w:eastAsiaTheme="minorEastAsia" w:hAnsi="Candara" w:cs="Candara" w:hint="eastAsia"/>
                          <w:sz w:val="24"/>
                          <w:szCs w:val="24"/>
                        </w:rPr>
                        <w:t xml:space="preserve"> or CV</w:t>
                      </w:r>
                      <w:r>
                        <w:rPr>
                          <w:rFonts w:ascii="Candara" w:eastAsia="Candara" w:hAnsi="Candara" w:cs="Candara"/>
                          <w:sz w:val="24"/>
                          <w:szCs w:val="24"/>
                        </w:rPr>
                        <w:t xml:space="preserve"> and send it to the MPM via email (</w:t>
                      </w:r>
                      <w:hyperlink r:id="rId9" w:history="1">
                        <w:r w:rsidRPr="000E0F2D">
                          <w:rPr>
                            <w:rStyle w:val="aa"/>
                            <w:rFonts w:ascii="Candara" w:eastAsiaTheme="minorEastAsia" w:hAnsi="Candara" w:cs="Candara" w:hint="eastAsia"/>
                            <w:sz w:val="24"/>
                            <w:szCs w:val="24"/>
                          </w:rPr>
                          <w:t>choyj12</w:t>
                        </w:r>
                        <w:r w:rsidRPr="000E0F2D">
                          <w:rPr>
                            <w:rStyle w:val="aa"/>
                            <w:rFonts w:ascii="Candara" w:eastAsia="Candara" w:hAnsi="Candara" w:cs="Candara"/>
                            <w:sz w:val="24"/>
                            <w:szCs w:val="24"/>
                          </w:rPr>
                          <w:t>@korea.kr</w:t>
                        </w:r>
                      </w:hyperlink>
                      <w:r>
                        <w:rPr>
                          <w:rFonts w:ascii="Candara" w:eastAsia="Candara" w:hAnsi="Candara" w:cs="Candara"/>
                          <w:sz w:val="24"/>
                          <w:szCs w:val="24"/>
                        </w:rPr>
                        <w:t>). Once the information is received, the MPM will register the provided information in the NHRDB.</w:t>
                      </w:r>
                    </w:p>
                    <w:p w14:paraId="19D640A9" w14:textId="77777777" w:rsidR="00DF37EF" w:rsidRDefault="00DF37EF">
                      <w:pPr>
                        <w:pStyle w:val="a3"/>
                        <w:spacing w:line="340" w:lineRule="exact"/>
                        <w:rPr>
                          <w:rFonts w:ascii="Candara" w:eastAsia="Candara" w:hAnsi="Candara" w:cs="Candara"/>
                          <w:color w:val="0000FF"/>
                          <w:sz w:val="24"/>
                          <w:szCs w:val="24"/>
                        </w:rPr>
                      </w:pPr>
                    </w:p>
                    <w:p w14:paraId="4B7B485E" w14:textId="2ACBDDFE" w:rsidR="00DF37EF" w:rsidRDefault="00995910">
                      <w:pPr>
                        <w:pStyle w:val="a3"/>
                        <w:spacing w:line="340" w:lineRule="exact"/>
                        <w:rPr>
                          <w:rFonts w:ascii="Candara" w:eastAsia="Candara" w:hAnsi="Candara" w:cs="Candara"/>
                          <w:sz w:val="24"/>
                          <w:szCs w:val="24"/>
                        </w:rPr>
                      </w:pPr>
                      <w:r>
                        <w:rPr>
                          <w:rFonts w:ascii="Candara" w:eastAsia="Candara" w:hAnsi="Candara" w:cs="Candara"/>
                          <w:color w:val="0000FF"/>
                          <w:sz w:val="24"/>
                          <w:szCs w:val="24"/>
                        </w:rPr>
                        <w:t xml:space="preserve"> ※ </w:t>
                      </w:r>
                      <w:proofErr w:type="gramStart"/>
                      <w:r>
                        <w:rPr>
                          <w:rFonts w:ascii="Candara" w:eastAsia="Candara" w:hAnsi="Candara" w:cs="Candara"/>
                          <w:color w:val="0000FF"/>
                          <w:sz w:val="24"/>
                          <w:szCs w:val="24"/>
                        </w:rPr>
                        <w:t>Inquiry :</w:t>
                      </w:r>
                      <w:proofErr w:type="gramEnd"/>
                      <w:r>
                        <w:rPr>
                          <w:rFonts w:ascii="Candara" w:eastAsia="Candara" w:hAnsi="Candara" w:cs="Candara"/>
                          <w:color w:val="0000FF"/>
                          <w:sz w:val="24"/>
                          <w:szCs w:val="24"/>
                        </w:rPr>
                        <w:t xml:space="preserve"> (E-mail) choyj12@korea.kr / (Phone) +82-44-201-8416</w:t>
                      </w:r>
                    </w:p>
                    <w:p w14:paraId="53942819" w14:textId="77777777" w:rsidR="00DF37EF" w:rsidRDefault="00DF37EF">
                      <w:pPr>
                        <w:pStyle w:val="a3"/>
                        <w:spacing w:line="340" w:lineRule="exact"/>
                        <w:rPr>
                          <w:rFonts w:ascii="Candara" w:eastAsia="Candara" w:hAnsi="Candara" w:cs="Candara"/>
                          <w:sz w:val="24"/>
                          <w:szCs w:val="24"/>
                        </w:rPr>
                      </w:pPr>
                    </w:p>
                    <w:p w14:paraId="75D31AC6" w14:textId="3ACA254F" w:rsidR="00DF37EF" w:rsidRDefault="00995910">
                      <w:pPr>
                        <w:pStyle w:val="a3"/>
                        <w:spacing w:line="340" w:lineRule="exact"/>
                      </w:pPr>
                      <w:r>
                        <w:rPr>
                          <w:rFonts w:ascii="Candara" w:eastAsia="Candara" w:hAnsi="Candara" w:cs="Candara"/>
                          <w:sz w:val="24"/>
                          <w:szCs w:val="24"/>
                        </w:rPr>
                        <w:t xml:space="preserve"> Thank you for your interest and cooperation in registering your information in the NHRDB.</w:t>
                      </w:r>
                    </w:p>
                  </w:txbxContent>
                </v:textbox>
                <w10:wrap anchorx="page" anchory="page"/>
              </v:rect>
            </w:pict>
          </mc:Fallback>
        </mc:AlternateContent>
      </w:r>
      <w:r>
        <w:rPr>
          <w:noProof/>
        </w:rPr>
        <w:drawing>
          <wp:anchor distT="0" distB="0" distL="0" distR="0" simplePos="0" relativeHeight="4" behindDoc="0" locked="0" layoutInCell="1" hidden="0" allowOverlap="1" wp14:anchorId="3B1BC489" wp14:editId="334F904A">
            <wp:simplePos x="0" y="0"/>
            <wp:positionH relativeFrom="page">
              <wp:posOffset>0</wp:posOffset>
            </wp:positionH>
            <wp:positionV relativeFrom="page">
              <wp:posOffset>0</wp:posOffset>
            </wp:positionV>
            <wp:extent cx="7565390" cy="1524000"/>
            <wp:effectExtent l="0" t="0" r="0" b="0"/>
            <wp:wrapNone/>
            <wp:docPr id="1028" name="shape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a:picLocks/>
                    </pic:cNvPicPr>
                  </pic:nvPicPr>
                  <pic:blipFill>
                    <a:blip r:embed="rId7">
                      <a:extLst>
                        <a:ext uri="{28A0092B-C50C-407E-A947-70E740481C1C}">
                          <a14:useLocalDpi xmlns:a14="http://schemas.microsoft.com/office/drawing/2010/main" val="0"/>
                        </a:ext>
                      </a:extLst>
                    </a:blip>
                    <a:srcRect b="85743"/>
                    <a:stretch>
                      <a:fillRect/>
                    </a:stretch>
                  </pic:blipFill>
                  <pic:spPr>
                    <a:xfrm>
                      <a:off x="0" y="0"/>
                      <a:ext cx="7565390" cy="1524000"/>
                    </a:xfrm>
                    <a:prstGeom prst="rect">
                      <a:avLst/>
                    </a:prstGeom>
                  </pic:spPr>
                </pic:pic>
              </a:graphicData>
            </a:graphic>
          </wp:anchor>
        </w:drawing>
      </w:r>
    </w:p>
    <w:p w14:paraId="3BD36BF9" w14:textId="77777777" w:rsidR="00DF37EF" w:rsidRDefault="00DF37EF">
      <w:pPr>
        <w:pStyle w:val="a3"/>
      </w:pPr>
    </w:p>
    <w:p w14:paraId="38E20793" w14:textId="77777777" w:rsidR="00DF37EF" w:rsidRDefault="00DF37EF">
      <w:pPr>
        <w:pStyle w:val="a3"/>
      </w:pPr>
    </w:p>
    <w:p w14:paraId="52495D41" w14:textId="77777777" w:rsidR="00DF37EF" w:rsidRDefault="00DF37EF">
      <w:pPr>
        <w:pStyle w:val="a3"/>
      </w:pPr>
    </w:p>
    <w:p w14:paraId="638B720F" w14:textId="77777777" w:rsidR="00DF37EF" w:rsidRDefault="00DF37EF">
      <w:pPr>
        <w:pStyle w:val="a3"/>
      </w:pPr>
    </w:p>
    <w:p w14:paraId="77A3956B" w14:textId="77777777" w:rsidR="00DF37EF" w:rsidRDefault="00DF37EF">
      <w:pPr>
        <w:pStyle w:val="a3"/>
      </w:pPr>
    </w:p>
    <w:p w14:paraId="59A82042" w14:textId="77777777" w:rsidR="00DF37EF" w:rsidRDefault="00DF37EF">
      <w:pPr>
        <w:pStyle w:val="a3"/>
      </w:pPr>
    </w:p>
    <w:p w14:paraId="21EA5D85" w14:textId="77777777" w:rsidR="00DF37EF" w:rsidRDefault="00DF37EF">
      <w:pPr>
        <w:pStyle w:val="a3"/>
      </w:pPr>
    </w:p>
    <w:p w14:paraId="37126D1E" w14:textId="77777777" w:rsidR="00DF37EF" w:rsidRDefault="00DF37EF">
      <w:pPr>
        <w:pStyle w:val="a3"/>
      </w:pPr>
    </w:p>
    <w:p w14:paraId="58F0DB68" w14:textId="77777777" w:rsidR="00DF37EF" w:rsidRDefault="00DF37EF">
      <w:pPr>
        <w:pStyle w:val="a3"/>
      </w:pPr>
    </w:p>
    <w:p w14:paraId="2B1E17DF" w14:textId="77777777" w:rsidR="00DF37EF" w:rsidRDefault="00DF37EF">
      <w:pPr>
        <w:pStyle w:val="a3"/>
      </w:pPr>
    </w:p>
    <w:sectPr w:rsidR="00DF37EF">
      <w:footerReference w:type="even" r:id="rId10"/>
      <w:endnotePr>
        <w:numFmt w:val="decimal"/>
      </w:endnotePr>
      <w:type w:val="continuous"/>
      <w:pgSz w:w="11906" w:h="16838"/>
      <w:pgMar w:top="0" w:right="0" w:bottom="0" w:left="0" w:header="0" w:footer="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BC375" w14:textId="77777777" w:rsidR="00CD5CB0" w:rsidRDefault="00CD5CB0">
      <w:pPr>
        <w:spacing w:after="0" w:line="240" w:lineRule="auto"/>
      </w:pPr>
      <w:r>
        <w:separator/>
      </w:r>
    </w:p>
  </w:endnote>
  <w:endnote w:type="continuationSeparator" w:id="0">
    <w:p w14:paraId="48212ACD" w14:textId="77777777" w:rsidR="00CD5CB0" w:rsidRDefault="00CD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modern"/>
    <w:pitch w:val="variable"/>
    <w:sig w:usb0="F7002EFF" w:usb1="19DFFFFF" w:usb2="001BFDD7" w:usb3="00000000" w:csb0="001F01FF" w:csb1="00000000"/>
  </w:font>
  <w:font w:name="함초롬돋움">
    <w:panose1 w:val="020B0604000101010101"/>
    <w:charset w:val="00"/>
    <w:family w:val="auto"/>
    <w:pitch w:val="default"/>
    <w:sig w:usb0="F70006FF" w:usb1="11DFFFFF" w:usb2="001BFDD7" w:usb3="00000001" w:csb0="001F007F" w:csb1="00000001"/>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CC8A" w14:textId="77777777" w:rsidR="00DF37EF" w:rsidRDefault="00995910">
    <w:pPr>
      <w:jc w:val="left"/>
    </w:pPr>
    <w:r>
      <w:rPr>
        <w:noProof/>
      </w:rPr>
      <mc:AlternateContent>
        <mc:Choice Requires="wps">
          <w:drawing>
            <wp:anchor distT="0" distB="0" distL="114300" distR="114300" simplePos="0" relativeHeight="251661312" behindDoc="0" locked="0" layoutInCell="1" hidden="0" allowOverlap="1" wp14:anchorId="2101F2FE" wp14:editId="62D3ADBF">
              <wp:simplePos x="0" y="0"/>
              <wp:positionH relativeFrom="column">
                <wp:posOffset>535305</wp:posOffset>
              </wp:positionH>
              <wp:positionV relativeFrom="paragraph">
                <wp:posOffset>-47625</wp:posOffset>
              </wp:positionV>
              <wp:extent cx="6438900" cy="304800"/>
              <wp:effectExtent l="0" t="0" r="0" b="0"/>
              <wp:wrapNone/>
              <wp:docPr id="2049" name="shape2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304800"/>
                      </a:xfrm>
                      <a:prstGeom prst="rect">
                        <a:avLst/>
                      </a:prstGeom>
                      <a:solidFill>
                        <a:srgbClr val="D7D7D7">
                          <a:alpha val="10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178F95" w14:textId="77777777" w:rsidR="00DF37EF" w:rsidRDefault="00995910">
                          <w:pPr>
                            <w:spacing w:line="258" w:lineRule="auto"/>
                            <w:ind w:left="15" w:firstLine="14"/>
                            <w:jc w:val="center"/>
                          </w:pPr>
                          <w:r>
                            <w:rPr>
                              <w:rFonts w:ascii="Candara" w:eastAsia="Candara" w:hAnsi="Candara" w:cs="Candara"/>
                              <w:spacing w:val="-10"/>
                              <w:sz w:val="22"/>
                              <w:szCs w:val="22"/>
                            </w:rPr>
                            <w:t>KSEA is not liable or responsible for any participation, procedure or outcome of your registration to the NHRDB</w:t>
                          </w:r>
                        </w:p>
                      </w:txbxContent>
                    </wps:txbx>
                    <wps:bodyPr rot="0" vert="horz" wrap="square" lIns="91440" tIns="45720" rIns="91440" bIns="45720" anchor="ctr">
                      <a:noAutofit/>
                    </wps:bodyPr>
                  </wps:wsp>
                </a:graphicData>
              </a:graphic>
            </wp:anchor>
          </w:drawing>
        </mc:Choice>
        <mc:Fallback>
          <w:pict>
            <v:rect w14:anchorId="2101F2FE" id="shape2049" o:spid="_x0000_s1028" style="position:absolute;margin-left:42.15pt;margin-top:-3.75pt;width:507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" fillcolor="#d7d7d7" stroked="f" strokeweight="1pt">
              <v:textbox>
                <w:txbxContent>
                  <w:p w14:paraId="39178F95" w14:textId="77777777" w:rsidR="00DF37EF" w:rsidRDefault="00995910">
                    <w:pPr>
                      <w:spacing w:line="258" w:lineRule="auto"/>
                      <w:ind w:left="15" w:firstLine="14"/>
                      <w:jc w:val="center"/>
                    </w:pPr>
                    <w:r>
                      <w:rPr>
                        <w:rFonts w:ascii="Candara" w:eastAsia="Candara" w:hAnsi="Candara" w:cs="Candara"/>
                        <w:spacing w:val="-10"/>
                        <w:sz w:val="22"/>
                        <w:szCs w:val="22"/>
                      </w:rPr>
                      <w:t>KSEA is not liable or responsible for any participation, procedure or outcome of your registration to the NHRDB</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1DE76" w14:textId="77777777" w:rsidR="00CD5CB0" w:rsidRDefault="00CD5CB0">
      <w:pPr>
        <w:spacing w:after="0" w:line="240" w:lineRule="auto"/>
      </w:pPr>
      <w:r>
        <w:separator/>
      </w:r>
    </w:p>
  </w:footnote>
  <w:footnote w:type="continuationSeparator" w:id="0">
    <w:p w14:paraId="6EC340B7" w14:textId="77777777" w:rsidR="00CD5CB0" w:rsidRDefault="00CD5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0519A"/>
    <w:multiLevelType w:val="multilevel"/>
    <w:tmpl w:val="A4888CA0"/>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39292462">
    <w:abstractNumId w:val="0"/>
  </w:num>
  <w:num w:numId="2" w16cid:durableId="1870486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8420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405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7234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8081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72619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evenAndOddHeaders/>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7EF"/>
    <w:rsid w:val="00272047"/>
    <w:rsid w:val="00341787"/>
    <w:rsid w:val="007B2F72"/>
    <w:rsid w:val="00995910"/>
    <w:rsid w:val="00AD751A"/>
    <w:rsid w:val="00B77519"/>
    <w:rsid w:val="00CD5CB0"/>
    <w:rsid w:val="00DF37EF"/>
    <w:rsid w:val="00F608DE"/>
    <w:rsid w:val="00F742F2"/>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5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000000"/>
        <w:sz w:val="24"/>
        <w:lang w:val="en-US" w:eastAsia="ko-KR" w:bidi="ar-SA"/>
      </w:rPr>
    </w:rPrDefault>
    <w:pPrDefault>
      <w:pPr>
        <w:spacing w:after="160" w:line="259"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sz w:val="20"/>
      <w:shd w:val="clear" w:color="000000" w:fill="auto"/>
    </w:rPr>
  </w:style>
  <w:style w:type="paragraph" w:customStyle="1" w:styleId="10">
    <w:name w:val="본문1"/>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sz w:val="20"/>
      <w:shd w:val="clear" w:color="000000"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firstLine="0"/>
      <w:textAlignment w:val="baseline"/>
      <w:outlineLvl w:val="0"/>
    </w:pPr>
    <w:rPr>
      <w:rFonts w:ascii="함초롬바탕" w:eastAsia="함초롬바탕"/>
      <w:sz w:val="20"/>
      <w:shd w:val="clear" w:color="000000"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firstLine="0"/>
      <w:textAlignment w:val="baseline"/>
      <w:outlineLvl w:val="1"/>
    </w:pPr>
    <w:rPr>
      <w:rFonts w:ascii="함초롬바탕" w:eastAsia="함초롬바탕"/>
      <w:sz w:val="20"/>
      <w:shd w:val="clear" w:color="000000"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firstLine="0"/>
      <w:textAlignment w:val="baseline"/>
      <w:outlineLvl w:val="2"/>
    </w:pPr>
    <w:rPr>
      <w:rFonts w:ascii="함초롬바탕" w:eastAsia="함초롬바탕"/>
      <w:sz w:val="20"/>
      <w:shd w:val="clear" w:color="000000"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firstLine="0"/>
      <w:textAlignment w:val="baseline"/>
      <w:outlineLvl w:val="3"/>
    </w:pPr>
    <w:rPr>
      <w:rFonts w:ascii="함초롬바탕" w:eastAsia="함초롬바탕"/>
      <w:sz w:val="20"/>
      <w:shd w:val="clear" w:color="000000"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firstLine="0"/>
      <w:textAlignment w:val="baseline"/>
      <w:outlineLvl w:val="4"/>
    </w:pPr>
    <w:rPr>
      <w:rFonts w:ascii="함초롬바탕" w:eastAsia="함초롬바탕"/>
      <w:sz w:val="20"/>
      <w:shd w:val="clear" w:color="000000"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firstLine="0"/>
      <w:textAlignment w:val="baseline"/>
      <w:outlineLvl w:val="5"/>
    </w:pPr>
    <w:rPr>
      <w:rFonts w:ascii="함초롬바탕" w:eastAsia="함초롬바탕"/>
      <w:sz w:val="20"/>
      <w:shd w:val="clear" w:color="000000"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firstLine="0"/>
      <w:textAlignment w:val="baseline"/>
      <w:outlineLvl w:val="6"/>
    </w:pPr>
    <w:rPr>
      <w:rFonts w:ascii="함초롬바탕" w:eastAsia="함초롬바탕"/>
      <w:sz w:val="20"/>
      <w:shd w:val="clear" w:color="000000" w:fill="auto"/>
    </w:rPr>
  </w:style>
  <w:style w:type="character" w:customStyle="1" w:styleId="a4">
    <w:name w:val="쪽 번호"/>
    <w:uiPriority w:val="9"/>
    <w:rPr>
      <w:rFonts w:ascii="함초롬돋움" w:eastAsia="함초롬돋움"/>
      <w:color w:val="000000"/>
      <w:sz w:val="20"/>
      <w:shd w:val="clear" w:color="000000" w:fill="auto"/>
    </w:rPr>
  </w:style>
  <w:style w:type="paragraph" w:customStyle="1" w:styleId="a5">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sz w:val="18"/>
      <w:shd w:val="clear" w:color="000000" w:fill="auto"/>
    </w:rPr>
  </w:style>
  <w:style w:type="paragraph" w:customStyle="1" w:styleId="a6">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sz w:val="18"/>
      <w:shd w:val="clear" w:color="000000" w:fill="auto"/>
    </w:rPr>
  </w:style>
  <w:style w:type="paragraph" w:customStyle="1" w:styleId="a7">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sz w:val="18"/>
      <w:shd w:val="clear" w:color="000000" w:fill="auto"/>
    </w:rPr>
  </w:style>
  <w:style w:type="paragraph" w:customStyle="1" w:styleId="a8">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spacing w:val="-4"/>
      <w:sz w:val="18"/>
      <w:shd w:val="clear" w:color="000000" w:fill="auto"/>
    </w:rPr>
  </w:style>
  <w:style w:type="paragraph" w:customStyle="1" w:styleId="a9">
    <w:name w:val="차례 제목"/>
    <w:uiPriority w:val="14"/>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000000" w:fill="auto"/>
    </w:rPr>
  </w:style>
  <w:style w:type="paragraph" w:customStyle="1" w:styleId="11">
    <w:name w:val="차례 1"/>
    <w:uiPriority w:val="15"/>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sz w:val="22"/>
      <w:shd w:val="clear" w:color="000000" w:fill="auto"/>
    </w:rPr>
  </w:style>
  <w:style w:type="paragraph" w:customStyle="1" w:styleId="20">
    <w:name w:val="차례 2"/>
    <w:uiPriority w:val="16"/>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sz w:val="22"/>
      <w:shd w:val="clear" w:color="000000" w:fill="auto"/>
    </w:rPr>
  </w:style>
  <w:style w:type="paragraph" w:customStyle="1" w:styleId="30">
    <w:name w:val="차례 3"/>
    <w:uiPriority w:val="17"/>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sz w:val="22"/>
      <w:shd w:val="clear" w:color="000000" w:fill="auto"/>
    </w:rPr>
  </w:style>
  <w:style w:type="paragraph" w:customStyle="1" w:styleId="MS">
    <w:name w:val="MS바탕글"/>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200" w:line="273" w:lineRule="auto"/>
      <w:textAlignment w:val="baseline"/>
    </w:pPr>
    <w:rPr>
      <w:rFonts w:ascii="맑은 고딕" w:eastAsia="맑은 고딕"/>
      <w:sz w:val="20"/>
    </w:rPr>
  </w:style>
  <w:style w:type="character" w:styleId="aa">
    <w:name w:val="Hyperlink"/>
    <w:basedOn w:val="a0"/>
    <w:uiPriority w:val="99"/>
    <w:unhideWhenUsed/>
    <w:rPr>
      <w:color w:val="0000FF"/>
      <w:u w:val="single"/>
    </w:rPr>
  </w:style>
  <w:style w:type="table" w:styleId="ab">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995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oyj12@korea.k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hoyj12@korea.kr" TargetMode="External"/></Relationships>
</file>

<file path=word/theme/theme1.xml><?xml version="1.0" encoding="utf-8"?>
<a:theme xmlns:a="http://schemas.openxmlformats.org/drawingml/2006/main" name="Hancom Office">
  <a:themeElements>
    <a:clrScheme name="Hancom Office">
      <a:dk1>
        <a:sysClr val="windowText" lastClr="000000"/>
      </a:dk1>
      <a:lt1>
        <a:sysClr val="window" lastClr="FFFFFF"/>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맑은 고딕"/>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flip="none" rotWithShape="1">
          <a:gsLst>
            <a:gs pos="0">
              <a:schemeClr val="phClr">
                <a:satMod val="104999"/>
                <a:tint val="67000"/>
              </a:schemeClr>
            </a:gs>
            <a:gs pos="50000">
              <a:schemeClr val="phClr">
                <a:satMod val="102997"/>
                <a:tint val="73000"/>
              </a:schemeClr>
            </a:gs>
            <a:gs pos="100000">
              <a:schemeClr val="phClr">
                <a:satMod val="109000"/>
                <a:tint val="81000"/>
              </a:schemeClr>
            </a:gs>
          </a:gsLst>
          <a:lin ang="5400000" scaled="0"/>
          <a:tileRect/>
        </a:gradFill>
        <a:gradFill flip="none" rotWithShape="1">
          <a:gsLst>
            <a:gs pos="0">
              <a:schemeClr val="phClr">
                <a:satMod val="102997"/>
                <a:tint val="93999"/>
              </a:schemeClr>
            </a:gs>
            <a:gs pos="50000">
              <a:schemeClr val="phClr">
                <a:satMod val="110000"/>
                <a:shade val="100000"/>
              </a:schemeClr>
            </a:gs>
            <a:gs pos="100000">
              <a:schemeClr val="phClr">
                <a:satMod val="120000"/>
                <a:shade val="77999"/>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2997"/>
                <a:tint val="73000"/>
              </a:schemeClr>
            </a:gs>
            <a:gs pos="100000">
              <a:schemeClr val="phClr">
                <a:satMod val="109000"/>
                <a:tint val="81000"/>
              </a:schemeClr>
            </a:gs>
          </a:gsLst>
          <a:lin ang="5400000" scaled="0"/>
          <a:tileRect/>
        </a:gradFill>
        <a:gradFill flip="none" rotWithShape="1">
          <a:gsLst>
            <a:gs pos="0">
              <a:schemeClr val="phClr">
                <a:satMod val="102997"/>
                <a:tint val="93999"/>
              </a:schemeClr>
            </a:gs>
            <a:gs pos="50000">
              <a:schemeClr val="phClr">
                <a:satMod val="110000"/>
                <a:shade val="100000"/>
              </a:schemeClr>
            </a:gs>
            <a:gs pos="100000">
              <a:schemeClr val="phClr">
                <a:satMod val="120000"/>
                <a:shade val="77999"/>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Words>
  <Characters>55</Characters>
  <Application>Microsoft Office Word</Application>
  <DocSecurity>0</DocSecurity>
  <Lines>1</Lines>
  <Paragraphs>1</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2026-10-30T10:46:00Z</dcterms:created>
  <dcterms:modified xsi:type="dcterms:W3CDTF">2026-10-30T11:13:00Z</dcterms:modified>
  <cp:version>1100.0100.01</cp:version>
</cp:coreProperties>
</file>